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34" w:rsidRDefault="00B86334" w:rsidP="00B86334">
      <w:pPr>
        <w:pStyle w:val="Default"/>
        <w:jc w:val="center"/>
        <w:rPr>
          <w:b/>
          <w:bCs/>
          <w:sz w:val="32"/>
          <w:szCs w:val="32"/>
        </w:rPr>
      </w:pPr>
      <w:r>
        <w:rPr>
          <w:b/>
          <w:bCs/>
          <w:sz w:val="32"/>
          <w:szCs w:val="32"/>
        </w:rPr>
        <w:t>Concours Général de Théologie – Collège des Bernardins</w:t>
      </w:r>
    </w:p>
    <w:p w:rsidR="00B86334" w:rsidRDefault="00B86334" w:rsidP="00B86334">
      <w:pPr>
        <w:pStyle w:val="Default"/>
        <w:jc w:val="center"/>
        <w:rPr>
          <w:b/>
          <w:bCs/>
          <w:sz w:val="28"/>
          <w:szCs w:val="28"/>
        </w:rPr>
      </w:pPr>
      <w:r>
        <w:rPr>
          <w:b/>
          <w:bCs/>
          <w:sz w:val="28"/>
          <w:szCs w:val="28"/>
          <w:lang w:bidi="en-US"/>
        </w:rPr>
        <w:t>Vingt-cinqu</w:t>
      </w:r>
      <w:r w:rsidRPr="002A50E2">
        <w:rPr>
          <w:b/>
          <w:bCs/>
          <w:sz w:val="28"/>
          <w:szCs w:val="28"/>
          <w:lang w:bidi="en-US"/>
        </w:rPr>
        <w:t>ième session, année 20</w:t>
      </w:r>
      <w:r>
        <w:rPr>
          <w:b/>
          <w:bCs/>
          <w:sz w:val="28"/>
          <w:szCs w:val="28"/>
          <w:lang w:bidi="en-US"/>
        </w:rPr>
        <w:t>24</w:t>
      </w:r>
    </w:p>
    <w:p w:rsidR="00B86334" w:rsidRPr="00D55DCE" w:rsidRDefault="001F0540" w:rsidP="00B86334">
      <w:pPr>
        <w:pStyle w:val="Default"/>
        <w:spacing w:before="240" w:after="360" w:line="288" w:lineRule="auto"/>
        <w:jc w:val="center"/>
        <w:rPr>
          <w:b/>
          <w:bCs/>
          <w:sz w:val="28"/>
          <w:szCs w:val="28"/>
        </w:rPr>
      </w:pPr>
      <w:r w:rsidRPr="001F0540">
        <w:rPr>
          <w:b/>
          <w:bCs/>
          <w:sz w:val="32"/>
          <w:szCs w:val="32"/>
        </w:rPr>
        <w:t>Parole humaine et Parole de Dieu</w:t>
      </w:r>
    </w:p>
    <w:p w:rsidR="00B86334" w:rsidRPr="008D6B37" w:rsidRDefault="00B86334" w:rsidP="00B86334">
      <w:pPr>
        <w:pStyle w:val="Default"/>
        <w:spacing w:before="360" w:after="120"/>
        <w:rPr>
          <w:b/>
          <w:bCs/>
          <w:sz w:val="28"/>
          <w:szCs w:val="28"/>
        </w:rPr>
      </w:pPr>
      <w:r w:rsidRPr="008D6B37">
        <w:rPr>
          <w:b/>
          <w:bCs/>
          <w:sz w:val="28"/>
          <w:szCs w:val="28"/>
        </w:rPr>
        <w:t>Épreuve</w:t>
      </w:r>
      <w:r>
        <w:rPr>
          <w:b/>
          <w:bCs/>
          <w:sz w:val="28"/>
          <w:szCs w:val="28"/>
        </w:rPr>
        <w:t xml:space="preserve"> écrite.</w:t>
      </w:r>
    </w:p>
    <w:p w:rsidR="00B86334" w:rsidRPr="008D6B37" w:rsidRDefault="00B86334" w:rsidP="00B86334">
      <w:pPr>
        <w:pStyle w:val="Default"/>
        <w:jc w:val="both"/>
      </w:pPr>
      <w:r w:rsidRPr="008D6B37">
        <w:t>Durée de l’épreuve : 4h00</w:t>
      </w:r>
    </w:p>
    <w:p w:rsidR="00B86334" w:rsidRPr="008D6B37" w:rsidRDefault="00B86334" w:rsidP="00B86334">
      <w:pPr>
        <w:pStyle w:val="Default"/>
        <w:jc w:val="both"/>
      </w:pPr>
      <w:r w:rsidRPr="008D6B37">
        <w:t>Documents autorisés : la Bible (signets autorisés)</w:t>
      </w:r>
    </w:p>
    <w:p w:rsidR="00B86334" w:rsidRDefault="00B86334" w:rsidP="00B86334">
      <w:pPr>
        <w:pStyle w:val="Default"/>
        <w:spacing w:before="120"/>
        <w:jc w:val="both"/>
      </w:pPr>
      <w:r w:rsidRPr="008D6B37">
        <w:t>Vous traiterez les deux parties dans l’ordre de votre choix.</w:t>
      </w:r>
    </w:p>
    <w:p w:rsidR="00B86334" w:rsidRDefault="00B86334" w:rsidP="00B86334">
      <w:pPr>
        <w:pStyle w:val="Default"/>
        <w:spacing w:before="180"/>
        <w:jc w:val="both"/>
      </w:pPr>
      <w:r>
        <w:t xml:space="preserve">Veillez autant que possible à recourir dans vos réponses : </w:t>
      </w:r>
    </w:p>
    <w:p w:rsidR="00B86334" w:rsidRDefault="00B86334" w:rsidP="00B86334">
      <w:pPr>
        <w:pStyle w:val="Default"/>
        <w:numPr>
          <w:ilvl w:val="0"/>
          <w:numId w:val="3"/>
        </w:numPr>
        <w:ind w:left="851" w:hanging="567"/>
        <w:contextualSpacing/>
        <w:jc w:val="both"/>
      </w:pPr>
      <w:r>
        <w:t>à l’Écriture Sainte</w:t>
      </w:r>
    </w:p>
    <w:p w:rsidR="00B86334" w:rsidRPr="008D6B37" w:rsidRDefault="00B86334" w:rsidP="00B86334">
      <w:pPr>
        <w:pStyle w:val="Default"/>
        <w:numPr>
          <w:ilvl w:val="0"/>
          <w:numId w:val="3"/>
        </w:numPr>
        <w:ind w:left="851" w:hanging="567"/>
        <w:contextualSpacing/>
        <w:jc w:val="both"/>
      </w:pPr>
      <w:r>
        <w:t>à des exemples précis tirés du présent ou du passé de la vie de l’Église.</w:t>
      </w:r>
    </w:p>
    <w:p w:rsidR="00B86334" w:rsidRPr="008D6B37" w:rsidRDefault="00B86334" w:rsidP="00B86334">
      <w:pPr>
        <w:pStyle w:val="Default"/>
        <w:spacing w:before="360" w:after="120"/>
        <w:rPr>
          <w:b/>
          <w:bCs/>
          <w:sz w:val="28"/>
          <w:szCs w:val="28"/>
        </w:rPr>
      </w:pPr>
      <w:r w:rsidRPr="008D6B37">
        <w:rPr>
          <w:b/>
          <w:bCs/>
          <w:sz w:val="28"/>
          <w:szCs w:val="28"/>
        </w:rPr>
        <w:t>Première partie : 10 points.</w:t>
      </w:r>
    </w:p>
    <w:p w:rsidR="00B86334" w:rsidRDefault="00B86334" w:rsidP="00B86334">
      <w:pPr>
        <w:pStyle w:val="Default"/>
        <w:spacing w:after="180"/>
        <w:jc w:val="both"/>
      </w:pPr>
      <w:r w:rsidRPr="0062096B">
        <w:t xml:space="preserve">Vous traiterez </w:t>
      </w:r>
      <w:r w:rsidRPr="0062096B">
        <w:rPr>
          <w:b/>
          <w:bCs/>
        </w:rPr>
        <w:t>un seul</w:t>
      </w:r>
      <w:r w:rsidRPr="0062096B">
        <w:t xml:space="preserve"> sujet, à votre choix, parmi les sujets suivants.</w:t>
      </w:r>
    </w:p>
    <w:p w:rsidR="00860F35" w:rsidRDefault="00860F35" w:rsidP="00860F35">
      <w:pPr>
        <w:pStyle w:val="ListParagraph"/>
        <w:numPr>
          <w:ilvl w:val="0"/>
          <w:numId w:val="2"/>
        </w:numPr>
        <w:spacing w:after="0"/>
        <w:ind w:left="357" w:hanging="357"/>
        <w:contextualSpacing w:val="0"/>
        <w:rPr>
          <w:lang w:val="fr-FR"/>
        </w:rPr>
      </w:pPr>
      <w:r w:rsidRPr="0078508D">
        <w:rPr>
          <w:lang w:val="fr-FR"/>
        </w:rPr>
        <w:t>«</w:t>
      </w:r>
      <w:r>
        <w:rPr>
          <w:lang w:val="fr-FR"/>
        </w:rPr>
        <w:t> </w:t>
      </w:r>
      <w:r w:rsidRPr="0078508D">
        <w:rPr>
          <w:lang w:val="fr-FR"/>
        </w:rPr>
        <w:t>Les paroles de Dieu, passant par les langues humaines, sont devenues semblables au langage des hommes, de même que jadis le Verbe du Père éternel, ayant pris l’infirmité de notre chair, est devenu semblable aux hommes.</w:t>
      </w:r>
      <w:r>
        <w:rPr>
          <w:lang w:val="fr-FR"/>
        </w:rPr>
        <w:t> </w:t>
      </w:r>
      <w:r w:rsidRPr="0078508D">
        <w:rPr>
          <w:lang w:val="fr-FR"/>
        </w:rPr>
        <w:t xml:space="preserve">» (n°13 de la Constitution </w:t>
      </w:r>
      <w:r w:rsidRPr="00317BD4">
        <w:rPr>
          <w:i/>
          <w:lang w:val="fr-FR"/>
        </w:rPr>
        <w:t xml:space="preserve">Dei </w:t>
      </w:r>
      <w:proofErr w:type="spellStart"/>
      <w:r w:rsidRPr="00317BD4">
        <w:rPr>
          <w:i/>
          <w:lang w:val="fr-FR"/>
        </w:rPr>
        <w:t>Verbum</w:t>
      </w:r>
      <w:proofErr w:type="spellEnd"/>
      <w:r w:rsidR="00317BD4" w:rsidRPr="00317BD4">
        <w:rPr>
          <w:i/>
          <w:lang w:val="fr-FR"/>
        </w:rPr>
        <w:t> :</w:t>
      </w:r>
      <w:r w:rsidRPr="00317BD4">
        <w:rPr>
          <w:i/>
          <w:lang w:val="fr-FR"/>
        </w:rPr>
        <w:t xml:space="preserve"> </w:t>
      </w:r>
      <w:r w:rsidR="00317BD4" w:rsidRPr="00317BD4">
        <w:rPr>
          <w:i/>
          <w:lang w:val="fr-FR"/>
        </w:rPr>
        <w:t>S</w:t>
      </w:r>
      <w:r w:rsidRPr="00317BD4">
        <w:rPr>
          <w:i/>
          <w:lang w:val="fr-FR"/>
        </w:rPr>
        <w:t>ur la révélation</w:t>
      </w:r>
      <w:r w:rsidR="00317BD4" w:rsidRPr="00317BD4">
        <w:rPr>
          <w:i/>
          <w:lang w:val="fr-FR"/>
        </w:rPr>
        <w:t xml:space="preserve"> divine</w:t>
      </w:r>
      <w:r w:rsidRPr="0078508D">
        <w:rPr>
          <w:lang w:val="fr-FR"/>
        </w:rPr>
        <w:t xml:space="preserve">, </w:t>
      </w:r>
      <w:r w:rsidRPr="0078508D">
        <w:rPr>
          <w:i/>
          <w:lang w:val="fr-FR"/>
        </w:rPr>
        <w:t>Concile Vatican II</w:t>
      </w:r>
      <w:r w:rsidRPr="0078508D">
        <w:rPr>
          <w:lang w:val="fr-FR"/>
        </w:rPr>
        <w:t>).</w:t>
      </w:r>
    </w:p>
    <w:p w:rsidR="00B86334" w:rsidRDefault="00860F35" w:rsidP="00860F35">
      <w:pPr>
        <w:pStyle w:val="Default"/>
        <w:spacing w:after="180"/>
        <w:ind w:left="360"/>
        <w:jc w:val="both"/>
      </w:pPr>
      <w:r>
        <w:t>Commentez.</w:t>
      </w:r>
    </w:p>
    <w:p w:rsidR="00B86334" w:rsidRPr="00D505EC" w:rsidRDefault="00860F35" w:rsidP="00B86334">
      <w:pPr>
        <w:pStyle w:val="Default"/>
        <w:numPr>
          <w:ilvl w:val="0"/>
          <w:numId w:val="2"/>
        </w:numPr>
        <w:spacing w:after="180"/>
        <w:ind w:left="340" w:hanging="340"/>
        <w:jc w:val="both"/>
      </w:pPr>
      <w:r w:rsidRPr="0078508D">
        <w:t>«</w:t>
      </w:r>
      <w:r>
        <w:t> </w:t>
      </w:r>
      <w:r w:rsidRPr="0078508D">
        <w:t>Dieu nous a tout dit en son Fils</w:t>
      </w:r>
      <w:r>
        <w:t>… qui est son unique Parole </w:t>
      </w:r>
      <w:r w:rsidRPr="0078508D">
        <w:t xml:space="preserve">», écrit saint Jean de la Croix. </w:t>
      </w:r>
      <w:r>
        <w:t>Si Dieu nous a tout dit en son Fils, qu’avons-nous alors à dire </w:t>
      </w:r>
      <w:r w:rsidRPr="0078508D">
        <w:t>?</w:t>
      </w:r>
    </w:p>
    <w:p w:rsidR="002D2F4D" w:rsidRPr="002D2F4D" w:rsidRDefault="002D2F4D" w:rsidP="002D2F4D">
      <w:pPr>
        <w:pStyle w:val="Default"/>
        <w:numPr>
          <w:ilvl w:val="0"/>
          <w:numId w:val="2"/>
        </w:numPr>
        <w:ind w:left="357" w:hanging="357"/>
        <w:jc w:val="both"/>
      </w:pPr>
      <w:r w:rsidRPr="002D2F4D">
        <w:rPr>
          <w:iCs/>
        </w:rPr>
        <w:t>Portrait de</w:t>
      </w:r>
      <w:r>
        <w:rPr>
          <w:i/>
          <w:iCs/>
        </w:rPr>
        <w:t xml:space="preserve"> Cornelis </w:t>
      </w:r>
      <w:proofErr w:type="spellStart"/>
      <w:r>
        <w:rPr>
          <w:i/>
          <w:iCs/>
        </w:rPr>
        <w:t>Claeszoon</w:t>
      </w:r>
      <w:proofErr w:type="spellEnd"/>
      <w:r>
        <w:rPr>
          <w:i/>
          <w:iCs/>
        </w:rPr>
        <w:t xml:space="preserve"> </w:t>
      </w:r>
      <w:proofErr w:type="spellStart"/>
      <w:r>
        <w:rPr>
          <w:i/>
          <w:iCs/>
        </w:rPr>
        <w:t>Anslo</w:t>
      </w:r>
      <w:proofErr w:type="spellEnd"/>
      <w:r>
        <w:rPr>
          <w:i/>
          <w:iCs/>
        </w:rPr>
        <w:t xml:space="preserve"> et sa femme </w:t>
      </w:r>
      <w:proofErr w:type="spellStart"/>
      <w:r>
        <w:rPr>
          <w:i/>
          <w:iCs/>
        </w:rPr>
        <w:t>Aaltje</w:t>
      </w:r>
      <w:proofErr w:type="spellEnd"/>
      <w:r>
        <w:rPr>
          <w:i/>
          <w:iCs/>
        </w:rPr>
        <w:t xml:space="preserve"> </w:t>
      </w:r>
      <w:proofErr w:type="spellStart"/>
      <w:r>
        <w:rPr>
          <w:i/>
          <w:iCs/>
        </w:rPr>
        <w:t>Schouten</w:t>
      </w:r>
      <w:proofErr w:type="spellEnd"/>
      <w:r>
        <w:rPr>
          <w:i/>
          <w:iCs/>
        </w:rPr>
        <w:t xml:space="preserve"> </w:t>
      </w:r>
      <w:r w:rsidR="006B6C05">
        <w:rPr>
          <w:i/>
          <w:iCs/>
        </w:rPr>
        <w:t xml:space="preserve">devant la Bible </w:t>
      </w:r>
      <w:r w:rsidRPr="002D2F4D">
        <w:rPr>
          <w:iCs/>
        </w:rPr>
        <w:t>par Rembrandt</w:t>
      </w:r>
      <w:r>
        <w:rPr>
          <w:iCs/>
        </w:rPr>
        <w:t xml:space="preserve"> </w:t>
      </w:r>
      <w:r w:rsidRPr="002D2F4D">
        <w:rPr>
          <w:iCs/>
        </w:rPr>
        <w:t>(voir page jointe)</w:t>
      </w:r>
      <w:r w:rsidR="00BF3761">
        <w:rPr>
          <w:iCs/>
        </w:rPr>
        <w:t>.</w:t>
      </w:r>
    </w:p>
    <w:p w:rsidR="00B86334" w:rsidRDefault="00704B70" w:rsidP="002D2F4D">
      <w:pPr>
        <w:pStyle w:val="Default"/>
        <w:spacing w:after="180"/>
        <w:ind w:left="360"/>
        <w:jc w:val="both"/>
      </w:pPr>
      <w:r>
        <w:t>Que vous inspire ce tableau de Rembrandt ?</w:t>
      </w:r>
    </w:p>
    <w:p w:rsidR="00B86334" w:rsidRDefault="00B86334" w:rsidP="00B86334">
      <w:pPr>
        <w:pStyle w:val="Default"/>
        <w:spacing w:after="180"/>
        <w:jc w:val="both"/>
      </w:pPr>
      <w:r w:rsidRPr="00D505EC">
        <w:rPr>
          <w:b/>
        </w:rPr>
        <w:t>Veuillez inscrire clairement le numéro du sujet que vous avez choisi</w:t>
      </w:r>
      <w:r>
        <w:t>.</w:t>
      </w:r>
    </w:p>
    <w:p w:rsidR="00B86334" w:rsidRPr="008D6B37" w:rsidRDefault="00B86334" w:rsidP="00B86334">
      <w:pPr>
        <w:pStyle w:val="Default"/>
        <w:spacing w:before="360" w:after="120"/>
        <w:rPr>
          <w:b/>
          <w:bCs/>
          <w:sz w:val="28"/>
          <w:szCs w:val="28"/>
        </w:rPr>
      </w:pPr>
      <w:r w:rsidRPr="008D6B37">
        <w:rPr>
          <w:b/>
          <w:bCs/>
          <w:sz w:val="28"/>
          <w:szCs w:val="28"/>
        </w:rPr>
        <w:t>Deuxième partie : 10 points.</w:t>
      </w:r>
    </w:p>
    <w:p w:rsidR="00B86334" w:rsidRDefault="00B86334" w:rsidP="00B86334">
      <w:pPr>
        <w:pStyle w:val="Default"/>
        <w:jc w:val="both"/>
      </w:pPr>
      <w:r w:rsidRPr="0062096B">
        <w:t>Vous répondrez de façon succincte</w:t>
      </w:r>
      <w:r>
        <w:t xml:space="preserve"> (10 à 15 lignes)</w:t>
      </w:r>
      <w:r w:rsidRPr="0062096B">
        <w:t xml:space="preserve"> à </w:t>
      </w:r>
      <w:r w:rsidRPr="0062096B">
        <w:rPr>
          <w:b/>
          <w:bCs/>
        </w:rPr>
        <w:t>chacune</w:t>
      </w:r>
      <w:r w:rsidRPr="0062096B">
        <w:t xml:space="preserve"> des questions suivantes.</w:t>
      </w:r>
    </w:p>
    <w:p w:rsidR="00B86334" w:rsidRDefault="00B86334" w:rsidP="00B86334">
      <w:pPr>
        <w:pStyle w:val="Default"/>
        <w:spacing w:after="180"/>
        <w:jc w:val="both"/>
      </w:pPr>
      <w:r>
        <w:t>(Chacune de ces quatre questions compte pour 2,5 points)</w:t>
      </w:r>
    </w:p>
    <w:p w:rsidR="00B86334" w:rsidRDefault="00EF479A" w:rsidP="00B86334">
      <w:pPr>
        <w:pStyle w:val="Default"/>
        <w:numPr>
          <w:ilvl w:val="0"/>
          <w:numId w:val="1"/>
        </w:numPr>
        <w:spacing w:after="180"/>
        <w:ind w:left="340" w:hanging="340"/>
        <w:jc w:val="both"/>
        <w:rPr>
          <w:rtl/>
          <w:cs/>
        </w:rPr>
      </w:pPr>
      <w:r w:rsidRPr="00872EA4">
        <w:t>Le christianisme est-il une religion de l’écrit ou de l’oral ?</w:t>
      </w:r>
    </w:p>
    <w:p w:rsidR="00B86334" w:rsidRDefault="00EF479A" w:rsidP="00B86334">
      <w:pPr>
        <w:pStyle w:val="Default"/>
        <w:numPr>
          <w:ilvl w:val="0"/>
          <w:numId w:val="1"/>
        </w:numPr>
        <w:spacing w:after="180"/>
        <w:jc w:val="both"/>
      </w:pPr>
      <w:r>
        <w:t>Pourquoi quatre évangiles et non un seul ?</w:t>
      </w:r>
    </w:p>
    <w:p w:rsidR="00B86334" w:rsidRDefault="000B5F05" w:rsidP="00B86334">
      <w:pPr>
        <w:pStyle w:val="Default"/>
        <w:numPr>
          <w:ilvl w:val="0"/>
          <w:numId w:val="1"/>
        </w:numPr>
        <w:spacing w:after="180"/>
        <w:ind w:left="340" w:hanging="340"/>
        <w:jc w:val="both"/>
      </w:pPr>
      <w:r w:rsidRPr="00BB7F39">
        <w:t>Comment interpréter le silence de Dieu ?</w:t>
      </w:r>
    </w:p>
    <w:p w:rsidR="00B86334" w:rsidRDefault="000B5F05" w:rsidP="00B86334">
      <w:pPr>
        <w:pStyle w:val="Default"/>
        <w:numPr>
          <w:ilvl w:val="0"/>
          <w:numId w:val="1"/>
        </w:numPr>
        <w:spacing w:after="180"/>
        <w:ind w:left="340" w:hanging="340"/>
        <w:jc w:val="both"/>
      </w:pPr>
      <w:r w:rsidRPr="00BB7F39">
        <w:t xml:space="preserve">Comment expliquer que, dans l’Ancien Testament, quand il s’agit de Dieu, le même mot </w:t>
      </w:r>
      <w:r>
        <w:t xml:space="preserve">hébreu </w:t>
      </w:r>
      <w:r w:rsidRPr="00BB7F39">
        <w:t>(« </w:t>
      </w:r>
      <w:proofErr w:type="spellStart"/>
      <w:r w:rsidRPr="00317BD4">
        <w:rPr>
          <w:i/>
        </w:rPr>
        <w:t>dabar</w:t>
      </w:r>
      <w:proofErr w:type="spellEnd"/>
      <w:r w:rsidRPr="00BB7F39">
        <w:t> ») signifie à la fois parole et événement ?</w:t>
      </w:r>
    </w:p>
    <w:p w:rsidR="0062657D" w:rsidRDefault="0062657D" w:rsidP="0062657D">
      <w:pPr>
        <w:pStyle w:val="Default"/>
        <w:jc w:val="both"/>
      </w:pPr>
      <w:r>
        <w:br w:type="page"/>
      </w:r>
    </w:p>
    <w:p w:rsidR="0062657D" w:rsidRDefault="0062657D" w:rsidP="002D2F4D">
      <w:pPr>
        <w:pStyle w:val="Default"/>
        <w:spacing w:before="60" w:after="60"/>
        <w:jc w:val="both"/>
      </w:pPr>
      <w:r>
        <w:rPr>
          <w:noProof/>
          <w:lang w:val="en-GB" w:eastAsia="en-GB" w:bidi="ar-SA"/>
        </w:rPr>
        <w:lastRenderedPageBreak/>
        <w:drawing>
          <wp:inline distT="0" distB="0" distL="0" distR="0">
            <wp:extent cx="6120765" cy="5022226"/>
            <wp:effectExtent l="0" t="0" r="0" b="6985"/>
            <wp:docPr id="1" name="Picture 1" descr="C:\Users\Guy\Documents\My Files\B\CGT\2023\Ecrit\Sujets\Rembrandt - The Mennonite Preacher Anslo and his Wife - Google Art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Documents\My Files\B\CGT\2023\Ecrit\Sujets\Rembrandt - The Mennonite Preacher Anslo and his Wife - Google Art Projec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5022226"/>
                    </a:xfrm>
                    <a:prstGeom prst="rect">
                      <a:avLst/>
                    </a:prstGeom>
                    <a:noFill/>
                    <a:ln>
                      <a:noFill/>
                    </a:ln>
                  </pic:spPr>
                </pic:pic>
              </a:graphicData>
            </a:graphic>
          </wp:inline>
        </w:drawing>
      </w:r>
    </w:p>
    <w:p w:rsidR="00175F84" w:rsidRDefault="00175F84" w:rsidP="00175F84">
      <w:pPr>
        <w:pStyle w:val="Default"/>
        <w:spacing w:after="180"/>
        <w:ind w:left="340"/>
        <w:jc w:val="center"/>
      </w:pPr>
      <w:r>
        <w:rPr>
          <w:i/>
          <w:iCs/>
        </w:rPr>
        <w:t xml:space="preserve">Rembrandt, Portrait de Cornelis </w:t>
      </w:r>
      <w:proofErr w:type="spellStart"/>
      <w:r>
        <w:rPr>
          <w:i/>
          <w:iCs/>
        </w:rPr>
        <w:t>Claeszoon</w:t>
      </w:r>
      <w:proofErr w:type="spellEnd"/>
      <w:r>
        <w:rPr>
          <w:i/>
          <w:iCs/>
        </w:rPr>
        <w:t xml:space="preserve"> </w:t>
      </w:r>
      <w:proofErr w:type="spellStart"/>
      <w:r>
        <w:rPr>
          <w:i/>
          <w:iCs/>
        </w:rPr>
        <w:t>Anslo</w:t>
      </w:r>
      <w:proofErr w:type="spellEnd"/>
      <w:r>
        <w:rPr>
          <w:i/>
          <w:iCs/>
        </w:rPr>
        <w:t xml:space="preserve"> et sa femme </w:t>
      </w:r>
      <w:proofErr w:type="spellStart"/>
      <w:r>
        <w:rPr>
          <w:i/>
          <w:iCs/>
        </w:rPr>
        <w:t>Aaltje</w:t>
      </w:r>
      <w:proofErr w:type="spellEnd"/>
      <w:r>
        <w:rPr>
          <w:i/>
          <w:iCs/>
        </w:rPr>
        <w:t xml:space="preserve"> </w:t>
      </w:r>
      <w:proofErr w:type="spellStart"/>
      <w:proofErr w:type="gramStart"/>
      <w:r>
        <w:rPr>
          <w:i/>
          <w:iCs/>
        </w:rPr>
        <w:t>Schouten</w:t>
      </w:r>
      <w:proofErr w:type="spellEnd"/>
      <w:proofErr w:type="gramEnd"/>
      <w:r>
        <w:rPr>
          <w:i/>
          <w:iCs/>
        </w:rPr>
        <w:br/>
        <w:t>(</w:t>
      </w:r>
      <w:proofErr w:type="spellStart"/>
      <w:r>
        <w:rPr>
          <w:i/>
          <w:iCs/>
        </w:rPr>
        <w:t>Gemäldegalerie</w:t>
      </w:r>
      <w:proofErr w:type="spellEnd"/>
      <w:r>
        <w:rPr>
          <w:i/>
          <w:iCs/>
        </w:rPr>
        <w:t xml:space="preserve"> </w:t>
      </w:r>
      <w:r w:rsidRPr="00175F84">
        <w:rPr>
          <w:i/>
          <w:iCs/>
        </w:rPr>
        <w:t>Berlin)</w:t>
      </w:r>
      <w:bookmarkStart w:id="0" w:name="_GoBack"/>
      <w:bookmarkEnd w:id="0"/>
    </w:p>
    <w:sectPr w:rsidR="00175F84" w:rsidSect="00185BFA">
      <w:pgSz w:w="11907" w:h="16839" w:code="9"/>
      <w:pgMar w:top="1134" w:right="1134" w:bottom="851" w:left="1134" w:header="680" w:footer="68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738"/>
    <w:multiLevelType w:val="hybridMultilevel"/>
    <w:tmpl w:val="F286A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70B16"/>
    <w:multiLevelType w:val="hybridMultilevel"/>
    <w:tmpl w:val="14DC9DC0"/>
    <w:lvl w:ilvl="0" w:tplc="08090001">
      <w:start w:val="1"/>
      <w:numFmt w:val="bullet"/>
      <w:lvlText w:val=""/>
      <w:lvlJc w:val="left"/>
      <w:pPr>
        <w:ind w:left="1065" w:hanging="70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66E5C"/>
    <w:multiLevelType w:val="hybridMultilevel"/>
    <w:tmpl w:val="1F2671F4"/>
    <w:lvl w:ilvl="0" w:tplc="144893C0">
      <w:start w:val="1"/>
      <w:numFmt w:val="decimal"/>
      <w:lvlText w:val="%1. "/>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8146C59"/>
    <w:multiLevelType w:val="hybridMultilevel"/>
    <w:tmpl w:val="DCE4BE28"/>
    <w:lvl w:ilvl="0" w:tplc="B616E472">
      <w:start w:val="1"/>
      <w:numFmt w:val="decimal"/>
      <w:lvlText w:val="%1. "/>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08"/>
    <w:rsid w:val="00060640"/>
    <w:rsid w:val="0006358C"/>
    <w:rsid w:val="000B5F05"/>
    <w:rsid w:val="00175F84"/>
    <w:rsid w:val="001B501E"/>
    <w:rsid w:val="001F0540"/>
    <w:rsid w:val="002D2F4D"/>
    <w:rsid w:val="00317BD4"/>
    <w:rsid w:val="003D4308"/>
    <w:rsid w:val="0062657D"/>
    <w:rsid w:val="006B6C05"/>
    <w:rsid w:val="00704B70"/>
    <w:rsid w:val="00786C32"/>
    <w:rsid w:val="00860F35"/>
    <w:rsid w:val="00B86334"/>
    <w:rsid w:val="00BF3761"/>
    <w:rsid w:val="00EF479A"/>
    <w:rsid w:val="00F1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334"/>
    <w:pPr>
      <w:autoSpaceDE w:val="0"/>
      <w:autoSpaceDN w:val="0"/>
      <w:adjustRightInd w:val="0"/>
      <w:spacing w:before="0" w:after="0"/>
    </w:pPr>
    <w:rPr>
      <w:color w:val="000000"/>
      <w:lang w:val="fr-FR" w:bidi="he-IL"/>
    </w:rPr>
  </w:style>
  <w:style w:type="paragraph" w:styleId="ListParagraph">
    <w:name w:val="List Paragraph"/>
    <w:basedOn w:val="Normal"/>
    <w:uiPriority w:val="34"/>
    <w:qFormat/>
    <w:rsid w:val="00860F35"/>
    <w:pPr>
      <w:ind w:left="720"/>
      <w:contextualSpacing/>
      <w:jc w:val="both"/>
    </w:pPr>
  </w:style>
  <w:style w:type="paragraph" w:styleId="BalloonText">
    <w:name w:val="Balloon Text"/>
    <w:basedOn w:val="Normal"/>
    <w:link w:val="BalloonTextChar"/>
    <w:uiPriority w:val="99"/>
    <w:semiHidden/>
    <w:unhideWhenUsed/>
    <w:rsid w:val="0062657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334"/>
    <w:pPr>
      <w:autoSpaceDE w:val="0"/>
      <w:autoSpaceDN w:val="0"/>
      <w:adjustRightInd w:val="0"/>
      <w:spacing w:before="0" w:after="0"/>
    </w:pPr>
    <w:rPr>
      <w:color w:val="000000"/>
      <w:lang w:val="fr-FR" w:bidi="he-IL"/>
    </w:rPr>
  </w:style>
  <w:style w:type="paragraph" w:styleId="ListParagraph">
    <w:name w:val="List Paragraph"/>
    <w:basedOn w:val="Normal"/>
    <w:uiPriority w:val="34"/>
    <w:qFormat/>
    <w:rsid w:val="00860F35"/>
    <w:pPr>
      <w:ind w:left="720"/>
      <w:contextualSpacing/>
      <w:jc w:val="both"/>
    </w:pPr>
  </w:style>
  <w:style w:type="paragraph" w:styleId="BalloonText">
    <w:name w:val="Balloon Text"/>
    <w:basedOn w:val="Normal"/>
    <w:link w:val="BalloonTextChar"/>
    <w:uiPriority w:val="99"/>
    <w:semiHidden/>
    <w:unhideWhenUsed/>
    <w:rsid w:val="0062657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5722">
      <w:bodyDiv w:val="1"/>
      <w:marLeft w:val="0"/>
      <w:marRight w:val="0"/>
      <w:marTop w:val="0"/>
      <w:marBottom w:val="0"/>
      <w:divBdr>
        <w:top w:val="none" w:sz="0" w:space="0" w:color="auto"/>
        <w:left w:val="none" w:sz="0" w:space="0" w:color="auto"/>
        <w:bottom w:val="none" w:sz="0" w:space="0" w:color="auto"/>
        <w:right w:val="none" w:sz="0" w:space="0" w:color="auto"/>
      </w:divBdr>
    </w:div>
    <w:div w:id="587693159">
      <w:bodyDiv w:val="1"/>
      <w:marLeft w:val="0"/>
      <w:marRight w:val="0"/>
      <w:marTop w:val="0"/>
      <w:marBottom w:val="0"/>
      <w:divBdr>
        <w:top w:val="none" w:sz="0" w:space="0" w:color="auto"/>
        <w:left w:val="none" w:sz="0" w:space="0" w:color="auto"/>
        <w:bottom w:val="none" w:sz="0" w:space="0" w:color="auto"/>
        <w:right w:val="none" w:sz="0" w:space="0" w:color="auto"/>
      </w:divBdr>
    </w:div>
    <w:div w:id="13007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Frachon</dc:creator>
  <cp:keywords/>
  <dc:description/>
  <cp:lastModifiedBy>Guy Frachon</cp:lastModifiedBy>
  <cp:revision>15</cp:revision>
  <cp:lastPrinted>2024-01-19T13:35:00Z</cp:lastPrinted>
  <dcterms:created xsi:type="dcterms:W3CDTF">2024-01-19T11:26:00Z</dcterms:created>
  <dcterms:modified xsi:type="dcterms:W3CDTF">2024-01-20T10:28:00Z</dcterms:modified>
</cp:coreProperties>
</file>